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EB" w:rsidRPr="00FC5B0B" w:rsidRDefault="00944EEB">
      <w:pPr>
        <w:spacing w:line="1" w:lineRule="exact"/>
        <w:rPr>
          <w:rFonts w:eastAsiaTheme="minorEastAsia" w:hint="eastAsia"/>
          <w:lang w:eastAsia="zh-CN"/>
        </w:rPr>
      </w:pPr>
    </w:p>
    <w:p w:rsidR="00944EEB" w:rsidRDefault="0009129B">
      <w:pPr>
        <w:pStyle w:val="Style4"/>
      </w:pPr>
      <w:r w:rsidRPr="0009129B">
        <w:rPr>
          <w:rStyle w:val="CharStyle5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97FA5F" wp14:editId="186CD70C">
                <wp:simplePos x="0" y="0"/>
                <wp:positionH relativeFrom="column">
                  <wp:posOffset>-1917009</wp:posOffset>
                </wp:positionH>
                <wp:positionV relativeFrom="paragraph">
                  <wp:posOffset>440055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29B" w:rsidRDefault="0009129B" w:rsidP="000912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-150.95pt;margin-top:34.65pt;width:465.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yrngIAAIw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" filled="f" strokeweight="2pt">
                <v:textbox>
                  <w:txbxContent>
                    <w:p w:rsidR="0009129B" w:rsidRDefault="0009129B" w:rsidP="0009129B"/>
                  </w:txbxContent>
                </v:textbox>
              </v:shape>
            </w:pict>
          </mc:Fallback>
        </mc:AlternateContent>
      </w:r>
      <w:r w:rsidRPr="0009129B">
        <w:rPr>
          <w:rStyle w:val="CharStyle5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A7D5EE" wp14:editId="35C6B845">
                <wp:simplePos x="0" y="0"/>
                <wp:positionH relativeFrom="column">
                  <wp:posOffset>-1951355</wp:posOffset>
                </wp:positionH>
                <wp:positionV relativeFrom="paragraph">
                  <wp:posOffset>401955</wp:posOffset>
                </wp:positionV>
                <wp:extent cx="5984875" cy="633095"/>
                <wp:effectExtent l="0" t="0" r="15875" b="146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29B" w:rsidRDefault="0009129B" w:rsidP="00091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margin-left:-153.65pt;margin-top:31.65pt;width:471.25pt;height:4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" filled="f" strokeweight=".25pt">
                <v:textbox>
                  <w:txbxContent>
                    <w:p w:rsidR="0009129B" w:rsidRDefault="0009129B" w:rsidP="0009129B"/>
                  </w:txbxContent>
                </v:textbox>
              </v:shape>
            </w:pict>
          </mc:Fallback>
        </mc:AlternateContent>
      </w:r>
      <w:r w:rsidR="002013D3">
        <w:rPr>
          <w:rStyle w:val="CharStyle5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低噪音行星齿轮减速器</w:t>
      </w:r>
      <w:r w:rsidR="002013D3">
        <w:rPr>
          <w:rStyle w:val="CharStyle5"/>
          <w:i/>
          <w:iCs/>
        </w:rPr>
        <w:t>Low Noise Planetary Gearbox</w:t>
      </w:r>
    </w:p>
    <w:p w:rsidR="00944EEB" w:rsidRPr="0009129B" w:rsidRDefault="0009129B">
      <w:pPr>
        <w:pStyle w:val="Style7"/>
        <w:rPr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BD3F403" wp14:editId="4D44E6F7">
                <wp:simplePos x="0" y="0"/>
                <wp:positionH relativeFrom="page">
                  <wp:posOffset>1205865</wp:posOffset>
                </wp:positionH>
                <wp:positionV relativeFrom="paragraph">
                  <wp:posOffset>17780</wp:posOffset>
                </wp:positionV>
                <wp:extent cx="166497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EEB" w:rsidRPr="00145F78" w:rsidRDefault="002013D3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45F78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42JXL100K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8" type="#_x0000_t202" style="position:absolute;margin-left:94.95pt;margin-top:1.4pt;width:131.1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" filled="f" stroked="f">
                <v:textbox inset="0,0,0,0">
                  <w:txbxContent>
                    <w:p w:rsidR="00944EEB" w:rsidRPr="00145F78" w:rsidRDefault="002013D3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145F78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42JXL100K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4280B">
        <w:rPr>
          <w:color w:val="333333"/>
          <w:sz w:val="20"/>
          <w:szCs w:val="20"/>
          <w:shd w:val="clear" w:color="auto" w:fill="FFFFFF"/>
        </w:rPr>
        <w:t>Φ</w:t>
      </w:r>
      <w:r w:rsidR="002013D3">
        <w:rPr>
          <w:rStyle w:val="CharStyle8"/>
          <w:rFonts w:ascii="Arial" w:eastAsia="Arial" w:hAnsi="Arial" w:cs="Arial"/>
          <w:i/>
          <w:iCs/>
          <w:sz w:val="18"/>
          <w:szCs w:val="18"/>
          <w:lang w:val="en-US" w:bidi="en-US"/>
        </w:rPr>
        <w:t>42</w:t>
      </w:r>
      <w:r w:rsidR="002013D3">
        <w:rPr>
          <w:rStyle w:val="CharStyle8"/>
          <w:i/>
          <w:iCs/>
        </w:rPr>
        <w:t>斜齿低噪音行星减速器</w:t>
      </w:r>
      <w:r w:rsidR="002013D3" w:rsidRPr="0009129B">
        <w:rPr>
          <w:rStyle w:val="CharStyle8"/>
          <w:i/>
          <w:iCs/>
          <w:lang w:val="en-US"/>
        </w:rPr>
        <w:t>,</w:t>
      </w:r>
      <w:r w:rsidR="002013D3">
        <w:rPr>
          <w:rStyle w:val="CharStyle8"/>
          <w:i/>
          <w:iCs/>
        </w:rPr>
        <w:t>允许转矩范围</w:t>
      </w:r>
      <w:r w:rsidR="002013D3" w:rsidRPr="0009129B">
        <w:rPr>
          <w:rStyle w:val="CharStyle8"/>
          <w:i/>
          <w:iCs/>
          <w:lang w:val="en-US"/>
        </w:rPr>
        <w:t>:</w:t>
      </w:r>
      <w:r w:rsidRPr="0009129B">
        <w:rPr>
          <w:rStyle w:val="CharStyle12"/>
          <w:i/>
          <w:iCs/>
          <w:lang w:val="en-US"/>
        </w:rPr>
        <w:t xml:space="preserve"> 1N.m</w:t>
      </w:r>
      <w:r>
        <w:rPr>
          <w:rStyle w:val="CharStyle6"/>
          <w:i/>
          <w:iCs/>
        </w:rPr>
        <w:t>〜</w:t>
      </w:r>
      <w:r w:rsidRPr="0009129B">
        <w:rPr>
          <w:rStyle w:val="CharStyle12"/>
          <w:i/>
          <w:iCs/>
          <w:lang w:val="en-US"/>
        </w:rPr>
        <w:t>10N.m</w:t>
      </w:r>
    </w:p>
    <w:p w:rsidR="0064280B" w:rsidRDefault="002013D3">
      <w:pPr>
        <w:pStyle w:val="Style11"/>
        <w:spacing w:line="211" w:lineRule="auto"/>
        <w:ind w:left="1460" w:hanging="1200"/>
        <w:rPr>
          <w:rStyle w:val="CharStyle12"/>
          <w:rFonts w:eastAsiaTheme="minorEastAsia"/>
          <w:i/>
          <w:iCs/>
          <w:lang w:eastAsia="zh-CN"/>
        </w:rPr>
      </w:pPr>
      <w:r>
        <w:rPr>
          <w:rStyle w:val="CharStyle12"/>
          <w:i/>
          <w:iCs/>
        </w:rPr>
        <w:t xml:space="preserve">42mm Helical Teeth Low Noise Planetary Gearbox, </w:t>
      </w:r>
    </w:p>
    <w:p w:rsidR="00944EEB" w:rsidRDefault="00776E7A" w:rsidP="0064280B">
      <w:pPr>
        <w:pStyle w:val="Style11"/>
        <w:spacing w:line="211" w:lineRule="auto"/>
        <w:ind w:leftChars="557" w:left="1456" w:hangingChars="66" w:hanging="119"/>
        <w:sectPr w:rsidR="00944EEB">
          <w:pgSz w:w="11909" w:h="16834"/>
          <w:pgMar w:top="975" w:right="910" w:bottom="613" w:left="4316" w:header="547" w:footer="185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510DFBFF" wp14:editId="2089526F">
            <wp:simplePos x="0" y="0"/>
            <wp:positionH relativeFrom="column">
              <wp:posOffset>1761490</wp:posOffset>
            </wp:positionH>
            <wp:positionV relativeFrom="paragraph">
              <wp:posOffset>398145</wp:posOffset>
            </wp:positionV>
            <wp:extent cx="2498090" cy="177101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3D3">
        <w:rPr>
          <w:rStyle w:val="CharStyle12"/>
          <w:i/>
          <w:iCs/>
        </w:rPr>
        <w:t>Permissible Load Range: 1N.m</w:t>
      </w:r>
      <w:r w:rsidR="0009129B">
        <w:rPr>
          <w:rStyle w:val="CharStyle6"/>
          <w:i/>
          <w:iCs/>
          <w:lang w:val="zh-CN" w:eastAsia="zh-CN" w:bidi="zh-CN"/>
        </w:rPr>
        <w:t>〜</w:t>
      </w:r>
      <w:r w:rsidR="002013D3">
        <w:rPr>
          <w:rStyle w:val="CharStyle12"/>
          <w:i/>
          <w:iCs/>
        </w:rPr>
        <w:t>10N.m</w:t>
      </w:r>
    </w:p>
    <w:p w:rsidR="00944EEB" w:rsidRDefault="00944EEB">
      <w:pPr>
        <w:spacing w:before="119" w:after="119" w:line="240" w:lineRule="exact"/>
        <w:rPr>
          <w:sz w:val="19"/>
          <w:szCs w:val="19"/>
        </w:rPr>
      </w:pPr>
    </w:p>
    <w:p w:rsidR="00944EEB" w:rsidRDefault="00944EEB">
      <w:pPr>
        <w:spacing w:line="1" w:lineRule="exact"/>
        <w:sectPr w:rsidR="00944EEB">
          <w:type w:val="continuous"/>
          <w:pgSz w:w="11909" w:h="16834"/>
          <w:pgMar w:top="975" w:right="0" w:bottom="61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2631"/>
      </w:tblGrid>
      <w:tr w:rsidR="00944EEB" w:rsidTr="00145F78">
        <w:trPr>
          <w:trHeight w:hRule="exact" w:val="349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tabs>
                <w:tab w:val="left" w:pos="1642"/>
              </w:tabs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内齿圈材料</w:t>
            </w: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4"/>
              </w:rPr>
              <w:t>Housing material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0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金属</w:t>
            </w:r>
            <w:r>
              <w:rPr>
                <w:rStyle w:val="CharStyle14"/>
              </w:rPr>
              <w:t>Metal+</w:t>
            </w: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塑料斜齿</w:t>
            </w:r>
            <w:r>
              <w:rPr>
                <w:rStyle w:val="CharStyle14"/>
              </w:rPr>
              <w:t>Plastic helical</w:t>
            </w:r>
          </w:p>
        </w:tc>
      </w:tr>
      <w:tr w:rsidR="00944EEB" w:rsidTr="00145F78">
        <w:trPr>
          <w:trHeight w:hRule="exact" w:val="354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tabs>
                <w:tab w:val="left" w:pos="1637"/>
              </w:tabs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输出轴轴承形式</w:t>
            </w: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4"/>
              </w:rPr>
              <w:t>Bearing at output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42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滚动轴承</w:t>
            </w:r>
            <w:r>
              <w:rPr>
                <w:rStyle w:val="CharStyle14"/>
              </w:rPr>
              <w:t>Ball bearings</w:t>
            </w:r>
          </w:p>
        </w:tc>
      </w:tr>
      <w:tr w:rsidR="00944EEB" w:rsidTr="00145F78">
        <w:trPr>
          <w:trHeight w:hRule="exact" w:val="42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40"/>
              <w:jc w:val="both"/>
              <w:rPr>
                <w:lang w:eastAsia="zh-CN"/>
              </w:rPr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最大允许径向负载（离法兰</w:t>
            </w:r>
            <w:r>
              <w:rPr>
                <w:rStyle w:val="CharStyle14"/>
                <w:lang w:eastAsia="zh-CN"/>
              </w:rPr>
              <w:t>12mm</w:t>
            </w: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处）</w:t>
            </w:r>
          </w:p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40"/>
              <w:jc w:val="both"/>
            </w:pPr>
            <w:r>
              <w:rPr>
                <w:rStyle w:val="CharStyle14"/>
              </w:rPr>
              <w:t>Max. Radial load（12mm from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64280B" w:rsidP="00FC5B0B">
            <w:pPr>
              <w:pStyle w:val="Style13"/>
              <w:framePr w:w="5535" w:h="2928" w:wrap="none" w:vAnchor="text" w:hAnchor="page" w:x="1260" w:y="25"/>
              <w:ind w:firstLine="420"/>
              <w:jc w:val="both"/>
            </w:pPr>
            <w:r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2013D3">
              <w:rPr>
                <w:rStyle w:val="CharStyle14"/>
              </w:rPr>
              <w:t>80N</w:t>
            </w:r>
          </w:p>
        </w:tc>
      </w:tr>
      <w:tr w:rsidR="00944EEB" w:rsidTr="00145F78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最大允许轴向负载</w:t>
            </w:r>
            <w:r>
              <w:rPr>
                <w:rStyle w:val="CharStyle14"/>
              </w:rPr>
              <w:t>Max. shaft axial 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64280B" w:rsidP="00FC5B0B">
            <w:pPr>
              <w:pStyle w:val="Style13"/>
              <w:framePr w:w="5535" w:h="2928" w:wrap="none" w:vAnchor="text" w:hAnchor="page" w:x="1260" w:y="25"/>
              <w:ind w:firstLine="420"/>
              <w:jc w:val="both"/>
            </w:pPr>
            <w:r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2013D3">
              <w:rPr>
                <w:rStyle w:val="CharStyle14"/>
              </w:rPr>
              <w:t>30N</w:t>
            </w:r>
          </w:p>
        </w:tc>
      </w:tr>
      <w:tr w:rsidR="00944EEB" w:rsidTr="00145F78">
        <w:trPr>
          <w:trHeight w:hRule="exact" w:val="42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129B" w:rsidRDefault="002013D3" w:rsidP="00FC5B0B">
            <w:pPr>
              <w:pStyle w:val="Style13"/>
              <w:framePr w:w="5535" w:h="2928" w:wrap="none" w:vAnchor="text" w:hAnchor="page" w:x="1260" w:y="25"/>
              <w:spacing w:line="144" w:lineRule="exact"/>
              <w:ind w:left="240"/>
              <w:jc w:val="both"/>
              <w:rPr>
                <w:rStyle w:val="CharStyle14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径向间隙（测量点尽量接近法兰）</w:t>
            </w:r>
          </w:p>
          <w:p w:rsidR="00944EEB" w:rsidRDefault="002013D3" w:rsidP="00FC5B0B">
            <w:pPr>
              <w:pStyle w:val="Style13"/>
              <w:framePr w:w="5535" w:h="2928" w:wrap="none" w:vAnchor="text" w:hAnchor="page" w:x="1260" w:y="25"/>
              <w:spacing w:line="144" w:lineRule="exact"/>
              <w:ind w:left="240"/>
              <w:jc w:val="both"/>
            </w:pPr>
            <w:r>
              <w:rPr>
                <w:rStyle w:val="CharStyle14"/>
              </w:rPr>
              <w:t>Radial play of shaft （near to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64280B" w:rsidP="00FC5B0B">
            <w:pPr>
              <w:pStyle w:val="Style13"/>
              <w:framePr w:w="5535" w:h="2928" w:wrap="none" w:vAnchor="text" w:hAnchor="page" w:x="1260" w:y="25"/>
              <w:ind w:firstLine="420"/>
              <w:jc w:val="both"/>
            </w:pPr>
            <w:r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145F78">
              <w:rPr>
                <w:rStyle w:val="CharStyle14"/>
                <w:rFonts w:eastAsiaTheme="minorEastAsia" w:hint="eastAsia"/>
                <w:lang w:eastAsia="zh-CN"/>
              </w:rPr>
              <w:t>0</w:t>
            </w:r>
            <w:r w:rsidR="002013D3">
              <w:rPr>
                <w:rStyle w:val="CharStyle14"/>
              </w:rPr>
              <w:t>.06mm</w:t>
            </w:r>
          </w:p>
        </w:tc>
      </w:tr>
      <w:tr w:rsidR="00944EEB" w:rsidTr="00145F78">
        <w:trPr>
          <w:trHeight w:hRule="exact" w:val="29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tabs>
                <w:tab w:val="left" w:pos="1613"/>
              </w:tabs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轴向间隙</w:t>
            </w: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4"/>
              </w:rPr>
              <w:t>Axial play of shaft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64280B" w:rsidP="00FC5B0B">
            <w:pPr>
              <w:pStyle w:val="Style13"/>
              <w:framePr w:w="5535" w:h="2928" w:wrap="none" w:vAnchor="text" w:hAnchor="page" w:x="1260" w:y="25"/>
              <w:ind w:firstLine="420"/>
              <w:jc w:val="both"/>
            </w:pPr>
            <w:r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145F78">
              <w:rPr>
                <w:rStyle w:val="CharStyle14"/>
                <w:rFonts w:eastAsiaTheme="minorEastAsia" w:hint="eastAsia"/>
                <w:lang w:eastAsia="zh-CN"/>
              </w:rPr>
              <w:t>0</w:t>
            </w:r>
            <w:r w:rsidR="002013D3">
              <w:rPr>
                <w:rStyle w:val="CharStyle14"/>
              </w:rPr>
              <w:t>.3 mm</w:t>
            </w:r>
          </w:p>
        </w:tc>
      </w:tr>
      <w:tr w:rsidR="00944EEB" w:rsidTr="00145F78">
        <w:trPr>
          <w:trHeight w:hRule="exact" w:val="27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背隙（无负载时）</w:t>
            </w:r>
            <w:r>
              <w:rPr>
                <w:rStyle w:val="CharStyle14"/>
              </w:rPr>
              <w:t>Backlash at no-load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64280B" w:rsidP="00FC5B0B">
            <w:pPr>
              <w:pStyle w:val="Style13"/>
              <w:framePr w:w="5535" w:h="2928" w:wrap="none" w:vAnchor="text" w:hAnchor="page" w:x="1260" w:y="25"/>
              <w:ind w:firstLine="420"/>
              <w:jc w:val="both"/>
            </w:pPr>
            <w:r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2013D3">
              <w:rPr>
                <w:rStyle w:val="CharStyle14"/>
              </w:rPr>
              <w:t>1.5°</w:t>
            </w:r>
          </w:p>
        </w:tc>
      </w:tr>
      <w:tr w:rsidR="00944EEB" w:rsidTr="00145F78">
        <w:trPr>
          <w:trHeight w:hRule="exact" w:val="43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输出轴最大承受压入力</w:t>
            </w:r>
          </w:p>
          <w:p w:rsidR="00944EEB" w:rsidRDefault="002013D3" w:rsidP="00FC5B0B">
            <w:pPr>
              <w:pStyle w:val="Style13"/>
              <w:framePr w:w="5535" w:h="2928" w:wrap="none" w:vAnchor="text" w:hAnchor="page" w:x="1260" w:y="25"/>
              <w:ind w:firstLine="240"/>
              <w:jc w:val="both"/>
            </w:pPr>
            <w:r>
              <w:rPr>
                <w:rStyle w:val="CharStyle14"/>
              </w:rPr>
              <w:t>Shaft press fit force, max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4EEB" w:rsidRDefault="0064280B" w:rsidP="00FC5B0B">
            <w:pPr>
              <w:pStyle w:val="Style13"/>
              <w:framePr w:w="5535" w:h="2928" w:wrap="none" w:vAnchor="text" w:hAnchor="page" w:x="1260" w:y="25"/>
              <w:ind w:firstLine="420"/>
              <w:jc w:val="both"/>
            </w:pPr>
            <w:r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2013D3">
              <w:rPr>
                <w:rStyle w:val="CharStyle14"/>
              </w:rPr>
              <w:t>150N</w:t>
            </w:r>
          </w:p>
        </w:tc>
      </w:tr>
    </w:tbl>
    <w:p w:rsidR="00944EEB" w:rsidRDefault="00944EEB" w:rsidP="00FC5B0B">
      <w:pPr>
        <w:framePr w:w="5535" w:h="2928" w:wrap="none" w:vAnchor="text" w:hAnchor="page" w:x="1260" w:y="25"/>
        <w:spacing w:line="1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after="666" w:line="1" w:lineRule="exact"/>
      </w:pPr>
    </w:p>
    <w:p w:rsidR="00944EEB" w:rsidRDefault="00944EEB">
      <w:pPr>
        <w:spacing w:line="1" w:lineRule="exact"/>
        <w:sectPr w:rsidR="00944EEB">
          <w:type w:val="continuous"/>
          <w:pgSz w:w="11909" w:h="16834"/>
          <w:pgMar w:top="975" w:right="906" w:bottom="613" w:left="896" w:header="0" w:footer="3" w:gutter="0"/>
          <w:cols w:space="720"/>
          <w:noEndnote/>
          <w:docGrid w:linePitch="360"/>
        </w:sectPr>
      </w:pPr>
    </w:p>
    <w:p w:rsidR="00944EEB" w:rsidRDefault="00944EEB">
      <w:pPr>
        <w:spacing w:line="238" w:lineRule="exact"/>
        <w:rPr>
          <w:sz w:val="19"/>
          <w:szCs w:val="19"/>
        </w:rPr>
      </w:pPr>
    </w:p>
    <w:p w:rsidR="00944EEB" w:rsidRDefault="00944EEB">
      <w:pPr>
        <w:spacing w:line="1" w:lineRule="exact"/>
        <w:sectPr w:rsidR="00944EEB">
          <w:type w:val="continuous"/>
          <w:pgSz w:w="11909" w:h="16834"/>
          <w:pgMar w:top="975" w:right="0" w:bottom="613" w:left="0" w:header="0" w:footer="3" w:gutter="0"/>
          <w:cols w:space="720"/>
          <w:noEndnote/>
          <w:docGrid w:linePitch="360"/>
        </w:sectPr>
      </w:pPr>
    </w:p>
    <w:p w:rsidR="00944EEB" w:rsidRDefault="002013D3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503680" cy="1638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EEB" w:rsidRDefault="002013D3">
                            <w:pPr>
                              <w:pStyle w:val="Style11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2"/>
                                <w:color w:val="313192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2"/>
                                <w:rFonts w:ascii="黑体" w:eastAsia="黑体" w:hAnsi="黑体" w:cs="黑体"/>
                                <w:color w:val="313192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2"/>
                                <w:color w:val="313192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margin-left:54.85pt;margin-top:1pt;width:118.4pt;height:12.9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" filled="f" stroked="f">
                <v:textbox inset="0,0,0,0">
                  <w:txbxContent>
                    <w:p w:rsidR="00944EEB" w:rsidRDefault="002013D3">
                      <w:pPr>
                        <w:pStyle w:val="Style11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2"/>
                          <w:color w:val="313192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2"/>
                          <w:rFonts w:ascii="黑体" w:eastAsia="黑体" w:hAnsi="黑体" w:cs="黑体"/>
                          <w:color w:val="313192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2"/>
                          <w:color w:val="313192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44EEB" w:rsidRDefault="002013D3">
      <w:pPr>
        <w:pStyle w:val="Style11"/>
        <w:ind w:left="3420"/>
        <w:rPr>
          <w:sz w:val="19"/>
          <w:szCs w:val="19"/>
        </w:rPr>
        <w:sectPr w:rsidR="00944EEB">
          <w:type w:val="continuous"/>
          <w:pgSz w:w="11909" w:h="16834"/>
          <w:pgMar w:top="975" w:right="910" w:bottom="613" w:left="3465" w:header="0" w:footer="3" w:gutter="0"/>
          <w:cols w:space="720"/>
          <w:noEndnote/>
          <w:docGrid w:linePitch="360"/>
        </w:sectPr>
      </w:pPr>
      <w:r>
        <w:rPr>
          <w:rStyle w:val="CharStyle12"/>
          <w:color w:val="313192"/>
          <w:sz w:val="17"/>
          <w:szCs w:val="17"/>
        </w:rPr>
        <w:t>•</w:t>
      </w:r>
      <w:r>
        <w:rPr>
          <w:rStyle w:val="CharStyle12"/>
          <w:rFonts w:ascii="黑体" w:eastAsia="黑体" w:hAnsi="黑体" w:cs="黑体"/>
          <w:color w:val="313192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2"/>
          <w:color w:val="313192"/>
          <w:sz w:val="19"/>
          <w:szCs w:val="19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517"/>
        <w:gridCol w:w="502"/>
        <w:gridCol w:w="1914"/>
      </w:tblGrid>
      <w:tr w:rsidR="00944EEB" w:rsidTr="00145F78">
        <w:trPr>
          <w:trHeight w:hRule="exact" w:val="436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09129B">
            <w:pPr>
              <w:pStyle w:val="Style13"/>
              <w:framePr w:w="4138" w:h="1703" w:wrap="none" w:vAnchor="text" w:hAnchor="page" w:x="6871" w:y="77"/>
              <w:ind w:firstLine="34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减速比</w:t>
            </w:r>
            <w:r>
              <w:rPr>
                <w:rStyle w:val="CharStyle14"/>
              </w:rPr>
              <w:t>Gear Ratio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 w:rsidP="0009129B">
            <w:pPr>
              <w:pStyle w:val="Style13"/>
              <w:framePr w:w="4138" w:h="1703" w:wrap="none" w:vAnchor="text" w:hAnchor="page" w:x="6871" w:y="77"/>
              <w:jc w:val="center"/>
            </w:pPr>
            <w:r>
              <w:rPr>
                <w:rStyle w:val="CharStyle14"/>
              </w:rPr>
              <w:t>L</w:t>
            </w: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尺寸</w:t>
            </w:r>
            <w:r>
              <w:rPr>
                <w:rStyle w:val="CharStyle14"/>
              </w:rPr>
              <w:t>(mm) Dimension</w:t>
            </w:r>
          </w:p>
        </w:tc>
      </w:tr>
      <w:tr w:rsidR="00944EEB" w:rsidTr="00145F78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145F78" w:rsidP="00145F78">
            <w:pPr>
              <w:pStyle w:val="Style13"/>
              <w:framePr w:w="4138" w:h="1703" w:wrap="none" w:vAnchor="text" w:hAnchor="page" w:x="6871" w:y="77"/>
              <w:jc w:val="center"/>
              <w:rPr>
                <w:rFonts w:eastAsiaTheme="minorEastAsia"/>
                <w:lang w:eastAsia="zh-CN"/>
              </w:rPr>
            </w:pPr>
            <w:r w:rsidRPr="00FC5B0B">
              <w:rPr>
                <w:rStyle w:val="CharStyle14"/>
                <w:rFonts w:ascii="黑体" w:eastAsia="黑体" w:hAnsi="黑体" w:cs="黑体" w:hint="eastAsia"/>
                <w:lang w:val="zh-CN" w:eastAsia="zh-CN" w:bidi="zh-CN"/>
              </w:rPr>
              <w:t xml:space="preserve">  </w:t>
            </w:r>
            <w:r w:rsidR="002013D3" w:rsidRPr="00FC5B0B"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 w:rsidR="002013D3" w:rsidRPr="00FC5B0B">
              <w:rPr>
                <w:rStyle w:val="CharStyle14"/>
              </w:rPr>
              <w:t>Stage</w:t>
            </w:r>
            <w:r w:rsidRPr="00FC5B0B">
              <w:rPr>
                <w:rStyle w:val="CharStyle14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145F78">
            <w:pPr>
              <w:pStyle w:val="Style13"/>
              <w:framePr w:w="4138" w:h="1703" w:wrap="none" w:vAnchor="text" w:hAnchor="page" w:x="6871" w:y="77"/>
              <w:ind w:firstLineChars="157" w:firstLine="220"/>
              <w:rPr>
                <w:rFonts w:eastAsiaTheme="minorEastAsia"/>
                <w:lang w:eastAsia="zh-CN"/>
              </w:rPr>
            </w:pPr>
            <w:r w:rsidRPr="00FC5B0B">
              <w:rPr>
                <w:rStyle w:val="CharStyle14"/>
              </w:rPr>
              <w:t>3.7</w:t>
            </w:r>
            <w:bookmarkStart w:id="0" w:name="_GoBack"/>
            <w:bookmarkEnd w:id="0"/>
            <w:r w:rsidR="0009129B" w:rsidRPr="00FC5B0B">
              <w:rPr>
                <w:rStyle w:val="CharStyle14"/>
              </w:rPr>
              <w:t xml:space="preserve">~ 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</w:pPr>
            <w:r w:rsidRPr="00FC5B0B">
              <w:rPr>
                <w:rStyle w:val="CharStyle14"/>
              </w:rPr>
              <w:t>5.2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jc w:val="center"/>
            </w:pPr>
            <w:r w:rsidRPr="00FC5B0B">
              <w:rPr>
                <w:rStyle w:val="CharStyle14"/>
              </w:rPr>
              <w:t>31.5</w:t>
            </w:r>
          </w:p>
        </w:tc>
      </w:tr>
      <w:tr w:rsidR="00944EEB" w:rsidTr="00145F78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145F78">
            <w:pPr>
              <w:pStyle w:val="Style13"/>
              <w:framePr w:w="4138" w:h="1703" w:wrap="none" w:vAnchor="text" w:hAnchor="page" w:x="6871" w:y="77"/>
              <w:ind w:firstLine="200"/>
              <w:jc w:val="center"/>
            </w:pPr>
            <w:r w:rsidRPr="00FC5B0B"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 w:rsidRPr="00FC5B0B">
              <w:rPr>
                <w:rStyle w:val="CharStyle14"/>
              </w:rPr>
              <w:t>Stage2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jc w:val="right"/>
            </w:pPr>
            <w:r w:rsidRPr="00FC5B0B">
              <w:rPr>
                <w:rStyle w:val="CharStyle14"/>
              </w:rPr>
              <w:t>14</w:t>
            </w:r>
            <w:r w:rsidR="0009129B" w:rsidRPr="00FC5B0B">
              <w:rPr>
                <w:rStyle w:val="CharStyle14"/>
              </w:rPr>
              <w:t xml:space="preserve"> ~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</w:pPr>
            <w:r w:rsidRPr="00FC5B0B">
              <w:rPr>
                <w:rStyle w:val="CharStyle14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jc w:val="center"/>
            </w:pPr>
            <w:r w:rsidRPr="00FC5B0B">
              <w:rPr>
                <w:rStyle w:val="CharStyle14"/>
              </w:rPr>
              <w:t>42.1</w:t>
            </w:r>
          </w:p>
        </w:tc>
      </w:tr>
      <w:tr w:rsidR="00944EEB" w:rsidTr="00145F78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145F78" w:rsidP="00145F78">
            <w:pPr>
              <w:pStyle w:val="Style13"/>
              <w:framePr w:w="4138" w:h="1703" w:wrap="none" w:vAnchor="text" w:hAnchor="page" w:x="6871" w:y="77"/>
              <w:jc w:val="center"/>
            </w:pPr>
            <w:r w:rsidRPr="00FC5B0B">
              <w:rPr>
                <w:rStyle w:val="CharStyle14"/>
                <w:rFonts w:ascii="黑体" w:eastAsia="黑体" w:hAnsi="黑体" w:cs="黑体" w:hint="eastAsia"/>
                <w:lang w:val="zh-CN" w:eastAsia="zh-CN" w:bidi="zh-CN"/>
              </w:rPr>
              <w:t xml:space="preserve">  </w:t>
            </w:r>
            <w:r w:rsidR="002013D3" w:rsidRPr="00FC5B0B"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三级</w:t>
            </w:r>
            <w:r w:rsidRPr="00FC5B0B">
              <w:rPr>
                <w:rStyle w:val="CharStyle14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 w:rsidR="002013D3" w:rsidRPr="00FC5B0B">
              <w:rPr>
                <w:rStyle w:val="CharStyle14"/>
              </w:rPr>
              <w:t>Stage3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ind w:firstLine="220"/>
            </w:pPr>
            <w:r w:rsidRPr="00FC5B0B">
              <w:rPr>
                <w:rStyle w:val="CharStyle14"/>
              </w:rPr>
              <w:t>51 ~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</w:pPr>
            <w:r w:rsidRPr="00FC5B0B">
              <w:rPr>
                <w:rStyle w:val="CharStyle14"/>
              </w:rPr>
              <w:t>139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jc w:val="center"/>
            </w:pPr>
            <w:r w:rsidRPr="00FC5B0B">
              <w:rPr>
                <w:rStyle w:val="CharStyle14"/>
              </w:rPr>
              <w:t>52.5</w:t>
            </w:r>
          </w:p>
        </w:tc>
      </w:tr>
      <w:tr w:rsidR="00944EEB" w:rsidTr="00145F78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145F78">
            <w:pPr>
              <w:pStyle w:val="Style13"/>
              <w:framePr w:w="4138" w:h="1703" w:wrap="none" w:vAnchor="text" w:hAnchor="page" w:x="6871" w:y="77"/>
              <w:ind w:firstLineChars="192" w:firstLine="269"/>
            </w:pPr>
            <w:r w:rsidRPr="00FC5B0B"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四级</w:t>
            </w:r>
            <w:r w:rsidR="00145F78" w:rsidRPr="00FC5B0B">
              <w:rPr>
                <w:rStyle w:val="CharStyle14"/>
                <w:rFonts w:ascii="黑体" w:eastAsia="黑体" w:hAnsi="黑体" w:cs="黑体" w:hint="eastAsia"/>
                <w:lang w:val="zh-CN" w:eastAsia="zh-CN" w:bidi="zh-CN"/>
              </w:rPr>
              <w:t xml:space="preserve"> </w:t>
            </w:r>
            <w:r w:rsidRPr="00FC5B0B">
              <w:rPr>
                <w:rStyle w:val="CharStyle14"/>
              </w:rPr>
              <w:t>Stage4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ind w:firstLineChars="100" w:firstLine="140"/>
              <w:jc w:val="both"/>
            </w:pPr>
            <w:r w:rsidRPr="00FC5B0B">
              <w:rPr>
                <w:rStyle w:val="CharStyle14"/>
              </w:rPr>
              <w:t>189</w:t>
            </w:r>
            <w:r w:rsidR="0009129B" w:rsidRPr="00FC5B0B">
              <w:rPr>
                <w:rStyle w:val="CharStyle14"/>
              </w:rPr>
              <w:t xml:space="preserve"> ~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jc w:val="both"/>
            </w:pPr>
            <w:r w:rsidRPr="00FC5B0B">
              <w:rPr>
                <w:rStyle w:val="CharStyle14"/>
              </w:rPr>
              <w:t>720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09129B">
            <w:pPr>
              <w:pStyle w:val="Style13"/>
              <w:framePr w:w="4138" w:h="1703" w:wrap="none" w:vAnchor="text" w:hAnchor="page" w:x="6871" w:y="77"/>
              <w:ind w:firstLineChars="600" w:firstLine="840"/>
            </w:pPr>
            <w:r w:rsidRPr="00FC5B0B">
              <w:rPr>
                <w:rStyle w:val="CharStyle14"/>
              </w:rPr>
              <w:t>62.9</w:t>
            </w:r>
          </w:p>
        </w:tc>
      </w:tr>
    </w:tbl>
    <w:p w:rsidR="00944EEB" w:rsidRDefault="00944EEB" w:rsidP="0009129B">
      <w:pPr>
        <w:framePr w:w="4138" w:h="1703" w:wrap="none" w:vAnchor="text" w:hAnchor="page" w:x="6871" w:y="77"/>
        <w:spacing w:line="1" w:lineRule="exact"/>
      </w:pPr>
    </w:p>
    <w:p w:rsidR="00944EEB" w:rsidRDefault="002013D3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808990</wp:posOffset>
            </wp:positionH>
            <wp:positionV relativeFrom="paragraph">
              <wp:posOffset>7676</wp:posOffset>
            </wp:positionV>
            <wp:extent cx="2002155" cy="125793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0215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3007995</wp:posOffset>
            </wp:positionH>
            <wp:positionV relativeFrom="paragraph">
              <wp:posOffset>252095</wp:posOffset>
            </wp:positionV>
            <wp:extent cx="1224280" cy="9353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2428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line="360" w:lineRule="exact"/>
      </w:pPr>
    </w:p>
    <w:p w:rsidR="00944EEB" w:rsidRDefault="00944EEB">
      <w:pPr>
        <w:spacing w:after="540" w:line="1" w:lineRule="exact"/>
      </w:pPr>
    </w:p>
    <w:p w:rsidR="00944EEB" w:rsidRDefault="00944EEB">
      <w:pPr>
        <w:spacing w:line="1" w:lineRule="exact"/>
        <w:sectPr w:rsidR="00944EEB">
          <w:type w:val="continuous"/>
          <w:pgSz w:w="11909" w:h="16834"/>
          <w:pgMar w:top="975" w:right="906" w:bottom="613" w:left="8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464"/>
        <w:gridCol w:w="1469"/>
        <w:gridCol w:w="1464"/>
        <w:gridCol w:w="1474"/>
      </w:tblGrid>
      <w:tr w:rsidR="00944EEB" w:rsidTr="00145F78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14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—级 </w:t>
            </w:r>
            <w:r>
              <w:rPr>
                <w:rStyle w:val="CharStyle14"/>
              </w:rPr>
              <w:t>Stagel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>
            <w:pPr>
              <w:pStyle w:val="Style13"/>
              <w:ind w:firstLine="30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14"/>
              </w:rPr>
              <w:t>Stage2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>
            <w:pPr>
              <w:pStyle w:val="Style13"/>
              <w:ind w:firstLine="30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三级</w:t>
            </w:r>
            <w:r>
              <w:rPr>
                <w:rStyle w:val="CharStyle14"/>
              </w:rPr>
              <w:t>Stage3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4EEB" w:rsidRDefault="002013D3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四级</w:t>
            </w:r>
            <w:r>
              <w:rPr>
                <w:rStyle w:val="CharStyle14"/>
              </w:rPr>
              <w:t>Staged</w:t>
            </w:r>
          </w:p>
        </w:tc>
      </w:tr>
      <w:tr w:rsidR="00944EE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>
            <w:pPr>
              <w:pStyle w:val="Style13"/>
              <w:ind w:firstLine="32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Default="002013D3">
            <w:pPr>
              <w:pStyle w:val="Style13"/>
              <w:ind w:firstLine="660"/>
            </w:pPr>
            <w:r>
              <w:rPr>
                <w:rStyle w:val="CharStyle14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jc w:val="center"/>
            </w:pPr>
            <w:r w:rsidRPr="00FC5B0B">
              <w:rPr>
                <w:rStyle w:val="CharStyle14"/>
              </w:rPr>
              <w:t>90%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ind w:firstLine="560"/>
            </w:pPr>
            <w:r w:rsidRPr="00FC5B0B">
              <w:rPr>
                <w:rStyle w:val="CharStyle14"/>
              </w:rPr>
              <w:t>81%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ind w:firstLine="560"/>
            </w:pPr>
            <w:r w:rsidRPr="00FC5B0B">
              <w:rPr>
                <w:rStyle w:val="CharStyle14"/>
              </w:rPr>
              <w:t>73%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jc w:val="center"/>
            </w:pPr>
            <w:r w:rsidRPr="00FC5B0B">
              <w:rPr>
                <w:rStyle w:val="CharStyle14"/>
              </w:rPr>
              <w:t>66%</w:t>
            </w:r>
          </w:p>
        </w:tc>
      </w:tr>
      <w:tr w:rsidR="00944EE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>
            <w:pPr>
              <w:pStyle w:val="Style13"/>
              <w:ind w:firstLine="32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Default="002013D3">
            <w:pPr>
              <w:pStyle w:val="Style13"/>
              <w:ind w:firstLine="720"/>
            </w:pPr>
            <w:r>
              <w:rPr>
                <w:rStyle w:val="CharStyle14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jc w:val="center"/>
            </w:pPr>
            <w:r w:rsidRPr="00FC5B0B">
              <w:rPr>
                <w:rStyle w:val="CharStyle14"/>
              </w:rPr>
              <w:t>1N.m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ind w:firstLine="460"/>
            </w:pPr>
            <w:r w:rsidRPr="00FC5B0B">
              <w:rPr>
                <w:rStyle w:val="CharStyle14"/>
              </w:rPr>
              <w:t>4N.m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ind w:firstLine="460"/>
            </w:pPr>
            <w:r w:rsidRPr="00FC5B0B">
              <w:rPr>
                <w:rStyle w:val="CharStyle14"/>
              </w:rPr>
              <w:t>8N.m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>
            <w:pPr>
              <w:pStyle w:val="Style13"/>
              <w:jc w:val="center"/>
            </w:pPr>
            <w:r w:rsidRPr="00FC5B0B">
              <w:rPr>
                <w:rStyle w:val="CharStyle14"/>
              </w:rPr>
              <w:t>10N.m</w:t>
            </w:r>
          </w:p>
        </w:tc>
      </w:tr>
      <w:tr w:rsidR="00944EEB" w:rsidTr="00DE69B1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32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jc w:val="both"/>
            </w:pPr>
            <w:r>
              <w:rPr>
                <w:rStyle w:val="CharStyle14"/>
              </w:rPr>
              <w:t>Max momentary tolerance torque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DE69B1">
            <w:pPr>
              <w:pStyle w:val="Style13"/>
              <w:jc w:val="center"/>
            </w:pPr>
            <w:r w:rsidRPr="00FC5B0B">
              <w:rPr>
                <w:rStyle w:val="CharStyle14"/>
              </w:rPr>
              <w:t>3</w:t>
            </w:r>
            <w:r w:rsidRPr="00FC5B0B"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倍额定扭矩 </w:t>
            </w:r>
            <w:r w:rsidRPr="00FC5B0B">
              <w:rPr>
                <w:rStyle w:val="CharStyle14"/>
              </w:rPr>
              <w:t>Three times of the rated torque</w:t>
            </w:r>
          </w:p>
        </w:tc>
      </w:tr>
      <w:tr w:rsidR="0009129B" w:rsidTr="00DE69B1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29B" w:rsidRDefault="0009129B">
            <w:pPr>
              <w:pStyle w:val="Style13"/>
              <w:ind w:firstLine="320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9B" w:rsidRDefault="0009129B">
            <w:pPr>
              <w:pStyle w:val="Style13"/>
              <w:ind w:firstLine="720"/>
            </w:pPr>
            <w:r>
              <w:rPr>
                <w:rStyle w:val="CharStyle14"/>
              </w:rPr>
              <w:t>Operating temperature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9B" w:rsidRPr="00FC5B0B" w:rsidRDefault="0009129B" w:rsidP="00DE69B1">
            <w:pPr>
              <w:jc w:val="center"/>
              <w:rPr>
                <w:sz w:val="14"/>
                <w:szCs w:val="14"/>
              </w:rPr>
            </w:pPr>
            <w:r w:rsidRPr="00FC5B0B">
              <w:rPr>
                <w:rStyle w:val="CharStyle5"/>
                <w:i w:val="0"/>
                <w:iCs w:val="0"/>
                <w:color w:val="000000"/>
                <w:sz w:val="14"/>
                <w:szCs w:val="14"/>
              </w:rPr>
              <w:t>-10℃~</w:t>
            </w:r>
            <w:r w:rsidRPr="00FC5B0B">
              <w:rPr>
                <w:rStyle w:val="CharStyle5"/>
                <w:rFonts w:hint="eastAsia"/>
                <w:i w:val="0"/>
                <w:iCs w:val="0"/>
                <w:color w:val="000000"/>
                <w:sz w:val="14"/>
                <w:szCs w:val="14"/>
              </w:rPr>
              <w:t xml:space="preserve"> </w:t>
            </w:r>
            <w:r w:rsidRPr="00FC5B0B">
              <w:rPr>
                <w:rStyle w:val="CharStyle5"/>
                <w:i w:val="0"/>
                <w:iCs w:val="0"/>
                <w:color w:val="000000"/>
                <w:sz w:val="14"/>
                <w:szCs w:val="14"/>
              </w:rPr>
              <w:t>+80℃</w:t>
            </w:r>
          </w:p>
        </w:tc>
      </w:tr>
      <w:tr w:rsidR="00944EEB" w:rsidTr="00DE69B1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32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360"/>
              <w:jc w:val="both"/>
            </w:pPr>
            <w:r>
              <w:rPr>
                <w:rStyle w:val="CharStyle14"/>
              </w:rPr>
              <w:t>Operating ambient humidity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DE69B1">
            <w:pPr>
              <w:pStyle w:val="Style13"/>
              <w:jc w:val="center"/>
            </w:pPr>
            <w:r w:rsidRPr="00FC5B0B">
              <w:rPr>
                <w:rStyle w:val="CharStyle14"/>
              </w:rPr>
              <w:t>20%~85%RH</w:t>
            </w:r>
          </w:p>
        </w:tc>
      </w:tr>
      <w:tr w:rsidR="00944EEB" w:rsidTr="00DE69B1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32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580"/>
              <w:jc w:val="both"/>
            </w:pPr>
            <w:r>
              <w:rPr>
                <w:rStyle w:val="CharStyle14"/>
              </w:rPr>
              <w:t>Recommend input speed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09129B" w:rsidP="00DE69B1">
            <w:pPr>
              <w:pStyle w:val="Style13"/>
              <w:jc w:val="center"/>
            </w:pPr>
            <w:r w:rsidRPr="00FC5B0B">
              <w:rPr>
                <w:rStyle w:val="CharStyle14"/>
                <w:rFonts w:eastAsiaTheme="minorEastAsia" w:hint="eastAsia"/>
                <w:lang w:eastAsia="zh-CN"/>
              </w:rPr>
              <w:t>≤</w:t>
            </w:r>
            <w:r w:rsidR="002013D3" w:rsidRPr="00FC5B0B">
              <w:rPr>
                <w:rStyle w:val="CharStyle14"/>
              </w:rPr>
              <w:t>4000rpm</w:t>
            </w:r>
          </w:p>
        </w:tc>
      </w:tr>
      <w:tr w:rsidR="00944EEB" w:rsidTr="00DE69B1">
        <w:trPr>
          <w:trHeight w:hRule="exact" w:val="32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320"/>
              <w:jc w:val="both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4EEB" w:rsidRDefault="002013D3" w:rsidP="0064280B">
            <w:pPr>
              <w:pStyle w:val="Style13"/>
              <w:ind w:firstLine="520"/>
              <w:jc w:val="both"/>
            </w:pPr>
            <w:r>
              <w:rPr>
                <w:rStyle w:val="CharStyle14"/>
              </w:rPr>
              <w:t>Input and output direction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EEB" w:rsidRPr="00FC5B0B" w:rsidRDefault="002013D3" w:rsidP="00DE69B1">
            <w:pPr>
              <w:pStyle w:val="Style13"/>
              <w:jc w:val="center"/>
            </w:pPr>
            <w:r w:rsidRPr="00FC5B0B"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同向 </w:t>
            </w:r>
            <w:r w:rsidRPr="00FC5B0B">
              <w:rPr>
                <w:rStyle w:val="CharStyle14"/>
              </w:rPr>
              <w:t>Same direction</w:t>
            </w:r>
          </w:p>
        </w:tc>
      </w:tr>
    </w:tbl>
    <w:p w:rsidR="00944EEB" w:rsidRDefault="00944EEB">
      <w:pPr>
        <w:spacing w:after="219" w:line="1" w:lineRule="exact"/>
      </w:pPr>
    </w:p>
    <w:p w:rsidR="00944EEB" w:rsidRDefault="002013D3">
      <w:pPr>
        <w:pStyle w:val="Style11"/>
        <w:spacing w:after="220"/>
        <w:rPr>
          <w:sz w:val="19"/>
          <w:szCs w:val="19"/>
        </w:rPr>
      </w:pPr>
      <w:r>
        <w:rPr>
          <w:rStyle w:val="CharStyle12"/>
          <w:color w:val="313192"/>
          <w:sz w:val="17"/>
          <w:szCs w:val="17"/>
        </w:rPr>
        <w:t>•</w:t>
      </w:r>
      <w:r>
        <w:rPr>
          <w:rStyle w:val="CharStyle12"/>
          <w:rFonts w:ascii="黑体" w:eastAsia="黑体" w:hAnsi="黑体" w:cs="黑体"/>
          <w:color w:val="313192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2"/>
          <w:color w:val="313192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1899"/>
        <w:gridCol w:w="163"/>
        <w:gridCol w:w="1603"/>
        <w:gridCol w:w="1196"/>
        <w:gridCol w:w="1201"/>
        <w:gridCol w:w="746"/>
        <w:gridCol w:w="746"/>
        <w:gridCol w:w="751"/>
        <w:gridCol w:w="751"/>
      </w:tblGrid>
      <w:tr w:rsidR="0064280B" w:rsidTr="00145F78">
        <w:trPr>
          <w:trHeight w:hRule="exact" w:val="474"/>
          <w:jc w:val="center"/>
        </w:trPr>
        <w:tc>
          <w:tcPr>
            <w:tcW w:w="4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80B" w:rsidRPr="0064280B" w:rsidRDefault="0009129B">
            <w:pPr>
              <w:rPr>
                <w:b/>
                <w:sz w:val="10"/>
                <w:szCs w:val="10"/>
              </w:rPr>
            </w:pPr>
            <w:r>
              <w:rPr>
                <w:b/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2336" behindDoc="0" locked="0" layoutInCell="1" allowOverlap="1" wp14:anchorId="710090A7" wp14:editId="3DBA409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48204</wp:posOffset>
                  </wp:positionV>
                  <wp:extent cx="2814795" cy="1251019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2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795" cy="1251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129B" w:rsidRDefault="0064280B" w:rsidP="0009129B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模数</w:t>
            </w:r>
          </w:p>
          <w:p w:rsidR="0064280B" w:rsidRDefault="0064280B" w:rsidP="0009129B">
            <w:pPr>
              <w:pStyle w:val="Style13"/>
              <w:spacing w:line="148" w:lineRule="exact"/>
              <w:jc w:val="center"/>
            </w:pPr>
            <w:r>
              <w:rPr>
                <w:rStyle w:val="CharStyle14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129B" w:rsidRDefault="0064280B" w:rsidP="0009129B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齿数</w:t>
            </w:r>
          </w:p>
          <w:p w:rsidR="0064280B" w:rsidRDefault="0064280B" w:rsidP="0009129B">
            <w:pPr>
              <w:pStyle w:val="Style13"/>
              <w:spacing w:line="148" w:lineRule="exact"/>
              <w:jc w:val="center"/>
            </w:pPr>
            <w:r>
              <w:rPr>
                <w:rStyle w:val="CharStyle14"/>
              </w:rPr>
              <w:t>No.of teeth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129B" w:rsidRDefault="0064280B" w:rsidP="0009129B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>一级</w:t>
            </w:r>
          </w:p>
          <w:p w:rsidR="0064280B" w:rsidRPr="0009129B" w:rsidRDefault="0064280B" w:rsidP="0009129B">
            <w:pPr>
              <w:pStyle w:val="Style13"/>
              <w:spacing w:line="148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14"/>
              </w:rPr>
              <w:t>Stage</w:t>
            </w:r>
            <w:r w:rsidR="0009129B">
              <w:rPr>
                <w:rStyle w:val="CharStyle14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4280B" w:rsidRDefault="0064280B" w:rsidP="0009129B">
            <w:pPr>
              <w:pStyle w:val="Style13"/>
              <w:spacing w:line="182" w:lineRule="exact"/>
              <w:jc w:val="center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二级 </w:t>
            </w:r>
            <w:r>
              <w:rPr>
                <w:rStyle w:val="CharStyle14"/>
              </w:rPr>
              <w:t>Stage2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4280B" w:rsidRDefault="0064280B" w:rsidP="0009129B">
            <w:pPr>
              <w:pStyle w:val="Style13"/>
              <w:spacing w:line="148" w:lineRule="exact"/>
              <w:jc w:val="center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三级 </w:t>
            </w:r>
            <w:r>
              <w:rPr>
                <w:rStyle w:val="CharStyle14"/>
              </w:rPr>
              <w:t>Stages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4280B" w:rsidRDefault="0064280B" w:rsidP="0009129B">
            <w:pPr>
              <w:pStyle w:val="Style13"/>
              <w:spacing w:line="153" w:lineRule="exact"/>
              <w:jc w:val="center"/>
            </w:pPr>
            <w:r>
              <w:rPr>
                <w:rStyle w:val="CharStyle14"/>
                <w:rFonts w:ascii="黑体" w:eastAsia="黑体" w:hAnsi="黑体" w:cs="黑体"/>
                <w:lang w:val="zh-CN" w:eastAsia="zh-CN" w:bidi="zh-CN"/>
              </w:rPr>
              <w:t xml:space="preserve">四级 </w:t>
            </w:r>
            <w:r>
              <w:rPr>
                <w:rStyle w:val="CharStyle14"/>
              </w:rPr>
              <w:t>Stage4</w:t>
            </w:r>
          </w:p>
        </w:tc>
      </w:tr>
      <w:tr w:rsidR="0064280B" w:rsidTr="00145F78">
        <w:trPr>
          <w:trHeight w:hRule="exact" w:val="144"/>
          <w:jc w:val="center"/>
        </w:trPr>
        <w:tc>
          <w:tcPr>
            <w:tcW w:w="469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0.5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17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3.7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60"/>
            </w:pPr>
            <w:r w:rsidRPr="00FC5B0B">
              <w:rPr>
                <w:rStyle w:val="CharStyle14"/>
              </w:rPr>
              <w:t>14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51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20"/>
            </w:pPr>
            <w:r w:rsidRPr="00FC5B0B">
              <w:rPr>
                <w:rStyle w:val="CharStyle14"/>
              </w:rPr>
              <w:t>189</w:t>
            </w:r>
          </w:p>
        </w:tc>
      </w:tr>
      <w:tr w:rsidR="0064280B" w:rsidTr="0064280B">
        <w:trPr>
          <w:trHeight w:hRule="exact" w:val="191"/>
          <w:jc w:val="center"/>
        </w:trPr>
        <w:tc>
          <w:tcPr>
            <w:tcW w:w="10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2062" w:type="dxa"/>
            <w:gridSpan w:val="2"/>
            <w:vMerge w:val="restart"/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vMerge w:val="restart"/>
            <w:tcBorders>
              <w:left w:val="nil"/>
            </w:tcBorders>
            <w:shd w:val="clear" w:color="auto" w:fill="auto"/>
          </w:tcPr>
          <w:p w:rsidR="0064280B" w:rsidRDefault="0064280B" w:rsidP="003C4707">
            <w:pPr>
              <w:pStyle w:val="Style13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</w:tr>
      <w:tr w:rsidR="0064280B" w:rsidTr="0064280B">
        <w:trPr>
          <w:trHeight w:hRule="exact" w:val="340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280B" w:rsidRDefault="0064280B"/>
        </w:tc>
        <w:tc>
          <w:tcPr>
            <w:tcW w:w="2062" w:type="dxa"/>
            <w:gridSpan w:val="2"/>
            <w:vMerge/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vMerge/>
            <w:tcBorders>
              <w:left w:val="nil"/>
            </w:tcBorders>
            <w:shd w:val="clear" w:color="auto" w:fill="auto"/>
          </w:tcPr>
          <w:p w:rsidR="0064280B" w:rsidRDefault="0064280B" w:rsidP="003C4707">
            <w:pPr>
              <w:pStyle w:val="Style13"/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5.2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60"/>
            </w:pPr>
            <w:r w:rsidRPr="00FC5B0B">
              <w:rPr>
                <w:rStyle w:val="CharStyle14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71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20"/>
            </w:pPr>
            <w:r w:rsidRPr="00FC5B0B">
              <w:rPr>
                <w:rStyle w:val="CharStyle14"/>
              </w:rPr>
              <w:t>264</w:t>
            </w:r>
          </w:p>
        </w:tc>
      </w:tr>
      <w:tr w:rsidR="0064280B" w:rsidTr="0064280B">
        <w:trPr>
          <w:trHeight w:hRule="exact" w:val="335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280B" w:rsidRDefault="0064280B"/>
        </w:tc>
        <w:tc>
          <w:tcPr>
            <w:tcW w:w="1899" w:type="dxa"/>
            <w:vMerge w:val="restart"/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163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64280B" w:rsidRDefault="0064280B">
            <w:pPr>
              <w:pStyle w:val="Style13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nil"/>
            </w:tcBorders>
            <w:shd w:val="clear" w:color="auto" w:fill="auto"/>
          </w:tcPr>
          <w:p w:rsidR="0064280B" w:rsidRDefault="0064280B" w:rsidP="003C4707">
            <w:pPr>
              <w:pStyle w:val="Style13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60"/>
            </w:pPr>
            <w:r w:rsidRPr="00FC5B0B">
              <w:rPr>
                <w:rStyle w:val="CharStyle14"/>
              </w:rPr>
              <w:t>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20"/>
            </w:pPr>
            <w:r w:rsidRPr="00FC5B0B">
              <w:rPr>
                <w:rStyle w:val="CharStyle14"/>
              </w:rPr>
              <w:t>369</w:t>
            </w:r>
          </w:p>
        </w:tc>
      </w:tr>
      <w:tr w:rsidR="0064280B" w:rsidTr="0064280B">
        <w:trPr>
          <w:trHeight w:hRule="exact" w:val="201"/>
          <w:jc w:val="center"/>
        </w:trPr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280B" w:rsidRDefault="0064280B"/>
        </w:tc>
        <w:tc>
          <w:tcPr>
            <w:tcW w:w="1899" w:type="dxa"/>
            <w:vMerge/>
            <w:shd w:val="clear" w:color="auto" w:fill="auto"/>
          </w:tcPr>
          <w:p w:rsidR="0064280B" w:rsidRDefault="0064280B"/>
        </w:tc>
        <w:tc>
          <w:tcPr>
            <w:tcW w:w="163" w:type="dxa"/>
            <w:vMerge/>
            <w:tcBorders>
              <w:left w:val="nil"/>
            </w:tcBorders>
            <w:shd w:val="clear" w:color="auto" w:fill="auto"/>
            <w:vAlign w:val="bottom"/>
          </w:tcPr>
          <w:p w:rsidR="0064280B" w:rsidRDefault="0064280B"/>
        </w:tc>
        <w:tc>
          <w:tcPr>
            <w:tcW w:w="1603" w:type="dxa"/>
            <w:vMerge/>
            <w:tcBorders>
              <w:left w:val="nil"/>
            </w:tcBorders>
            <w:shd w:val="clear" w:color="auto" w:fill="auto"/>
          </w:tcPr>
          <w:p w:rsidR="0064280B" w:rsidRDefault="0064280B" w:rsidP="003C4707">
            <w:pPr>
              <w:pStyle w:val="Style13"/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jc w:val="center"/>
            </w:pPr>
            <w:r w:rsidRPr="00FC5B0B">
              <w:rPr>
                <w:rStyle w:val="CharStyle14"/>
              </w:rPr>
              <w:t>139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20"/>
            </w:pPr>
            <w:r w:rsidRPr="00FC5B0B">
              <w:rPr>
                <w:rStyle w:val="CharStyle14"/>
              </w:rPr>
              <w:t>516</w:t>
            </w:r>
          </w:p>
        </w:tc>
      </w:tr>
      <w:tr w:rsidR="0064280B" w:rsidTr="0064280B">
        <w:trPr>
          <w:trHeight w:hRule="exact" w:val="139"/>
          <w:jc w:val="center"/>
        </w:trPr>
        <w:tc>
          <w:tcPr>
            <w:tcW w:w="293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163" w:type="dxa"/>
            <w:vMerge/>
            <w:tcBorders>
              <w:left w:val="nil"/>
            </w:tcBorders>
            <w:shd w:val="clear" w:color="auto" w:fill="auto"/>
            <w:vAlign w:val="bottom"/>
          </w:tcPr>
          <w:p w:rsidR="0064280B" w:rsidRDefault="0064280B"/>
        </w:tc>
        <w:tc>
          <w:tcPr>
            <w:tcW w:w="160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80B" w:rsidRDefault="0064280B">
            <w:pPr>
              <w:pStyle w:val="Style13"/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</w:tr>
      <w:tr w:rsidR="0064280B" w:rsidTr="0064280B">
        <w:trPr>
          <w:trHeight w:hRule="exact" w:val="340"/>
          <w:jc w:val="center"/>
        </w:trPr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80B" w:rsidRDefault="0064280B">
            <w:pPr>
              <w:rPr>
                <w:sz w:val="10"/>
                <w:szCs w:val="10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4280B" w:rsidRDefault="0064280B"/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280B" w:rsidRDefault="0064280B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80B" w:rsidRPr="00FC5B0B" w:rsidRDefault="0064280B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0B" w:rsidRPr="00FC5B0B" w:rsidRDefault="0064280B">
            <w:pPr>
              <w:pStyle w:val="Style13"/>
              <w:ind w:firstLine="220"/>
            </w:pPr>
            <w:r w:rsidRPr="00FC5B0B">
              <w:rPr>
                <w:rStyle w:val="CharStyle14"/>
              </w:rPr>
              <w:t>720</w:t>
            </w:r>
          </w:p>
        </w:tc>
      </w:tr>
    </w:tbl>
    <w:p w:rsidR="00944EEB" w:rsidRDefault="00944EEB">
      <w:pPr>
        <w:spacing w:after="1419" w:line="1" w:lineRule="exact"/>
      </w:pPr>
    </w:p>
    <w:p w:rsidR="00944EEB" w:rsidRDefault="005B6C31">
      <w:pPr>
        <w:pStyle w:val="Style24"/>
      </w:pPr>
      <w:r>
        <w:rPr>
          <w:rStyle w:val="CharStyle30"/>
        </w:rPr>
        <w:t>—</w:t>
      </w:r>
      <w:r w:rsidR="002013D3">
        <w:rPr>
          <w:rStyle w:val="CharStyle25"/>
        </w:rPr>
        <w:t>B2</w:t>
      </w:r>
      <w:r>
        <w:rPr>
          <w:rStyle w:val="CharStyle30"/>
        </w:rPr>
        <w:t>—</w:t>
      </w:r>
    </w:p>
    <w:sectPr w:rsidR="00944EEB">
      <w:type w:val="continuous"/>
      <w:pgSz w:w="11909" w:h="16834"/>
      <w:pgMar w:top="975" w:right="910" w:bottom="613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D6" w:rsidRDefault="00AC50D6">
      <w:r>
        <w:separator/>
      </w:r>
    </w:p>
  </w:endnote>
  <w:endnote w:type="continuationSeparator" w:id="0">
    <w:p w:rsidR="00AC50D6" w:rsidRDefault="00AC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D6" w:rsidRDefault="00AC50D6"/>
  </w:footnote>
  <w:footnote w:type="continuationSeparator" w:id="0">
    <w:p w:rsidR="00AC50D6" w:rsidRDefault="00AC5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4EEB"/>
    <w:rsid w:val="000720FA"/>
    <w:rsid w:val="0009129B"/>
    <w:rsid w:val="00145F78"/>
    <w:rsid w:val="002013D3"/>
    <w:rsid w:val="0021637A"/>
    <w:rsid w:val="002556C8"/>
    <w:rsid w:val="004429C1"/>
    <w:rsid w:val="005B6C31"/>
    <w:rsid w:val="0064280B"/>
    <w:rsid w:val="00776E7A"/>
    <w:rsid w:val="00944EEB"/>
    <w:rsid w:val="00AC50D6"/>
    <w:rsid w:val="00B03E3A"/>
    <w:rsid w:val="00DE69B1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5">
    <w:name w:val="Char Style 25"/>
    <w:basedOn w:val="a0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2"/>
      <w:sz w:val="46"/>
      <w:szCs w:val="46"/>
    </w:rPr>
  </w:style>
  <w:style w:type="paragraph" w:customStyle="1" w:styleId="Style4">
    <w:name w:val="Style 4"/>
    <w:basedOn w:val="a"/>
    <w:link w:val="CharStyle5"/>
    <w:pPr>
      <w:spacing w:after="460"/>
      <w:ind w:hanging="3040"/>
    </w:pPr>
    <w:rPr>
      <w:rFonts w:ascii="Arial" w:eastAsia="Arial" w:hAnsi="Arial" w:cs="Arial"/>
      <w:i/>
      <w:iCs/>
      <w:color w:val="313192"/>
      <w:sz w:val="28"/>
      <w:szCs w:val="28"/>
    </w:rPr>
  </w:style>
  <w:style w:type="paragraph" w:customStyle="1" w:styleId="Style7">
    <w:name w:val="Style 7"/>
    <w:basedOn w:val="a"/>
    <w:link w:val="CharStyle8"/>
    <w:pPr>
      <w:spacing w:line="182" w:lineRule="exact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1">
    <w:name w:val="Style 11"/>
    <w:basedOn w:val="a"/>
    <w:link w:val="CharStyle12"/>
    <w:rPr>
      <w:rFonts w:ascii="Arial" w:eastAsia="Arial" w:hAnsi="Arial" w:cs="Arial"/>
      <w:i/>
      <w:iCs/>
      <w:sz w:val="18"/>
      <w:szCs w:val="18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sz w:val="14"/>
      <w:szCs w:val="14"/>
    </w:rPr>
  </w:style>
  <w:style w:type="paragraph" w:customStyle="1" w:styleId="Style24">
    <w:name w:val="Style 24"/>
    <w:basedOn w:val="a"/>
    <w:link w:val="CharStyle25"/>
    <w:pPr>
      <w:jc w:val="center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428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280B"/>
    <w:rPr>
      <w:rFonts w:eastAsia="Times New Roman"/>
      <w:color w:val="000000"/>
      <w:sz w:val="18"/>
      <w:szCs w:val="18"/>
    </w:rPr>
  </w:style>
  <w:style w:type="character" w:customStyle="1" w:styleId="CharStyle6">
    <w:name w:val="Char Style 6"/>
    <w:basedOn w:val="a0"/>
    <w:link w:val="Style5"/>
    <w:rsid w:val="0009129B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09129B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5B6C31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5B6C31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2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5">
    <w:name w:val="Char Style 25"/>
    <w:basedOn w:val="a0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2"/>
      <w:sz w:val="46"/>
      <w:szCs w:val="46"/>
    </w:rPr>
  </w:style>
  <w:style w:type="paragraph" w:customStyle="1" w:styleId="Style4">
    <w:name w:val="Style 4"/>
    <w:basedOn w:val="a"/>
    <w:link w:val="CharStyle5"/>
    <w:pPr>
      <w:spacing w:after="460"/>
      <w:ind w:hanging="3040"/>
    </w:pPr>
    <w:rPr>
      <w:rFonts w:ascii="Arial" w:eastAsia="Arial" w:hAnsi="Arial" w:cs="Arial"/>
      <w:i/>
      <w:iCs/>
      <w:color w:val="313192"/>
      <w:sz w:val="28"/>
      <w:szCs w:val="28"/>
    </w:rPr>
  </w:style>
  <w:style w:type="paragraph" w:customStyle="1" w:styleId="Style7">
    <w:name w:val="Style 7"/>
    <w:basedOn w:val="a"/>
    <w:link w:val="CharStyle8"/>
    <w:pPr>
      <w:spacing w:line="182" w:lineRule="exact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1">
    <w:name w:val="Style 11"/>
    <w:basedOn w:val="a"/>
    <w:link w:val="CharStyle12"/>
    <w:rPr>
      <w:rFonts w:ascii="Arial" w:eastAsia="Arial" w:hAnsi="Arial" w:cs="Arial"/>
      <w:i/>
      <w:iCs/>
      <w:sz w:val="18"/>
      <w:szCs w:val="18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sz w:val="14"/>
      <w:szCs w:val="14"/>
    </w:rPr>
  </w:style>
  <w:style w:type="paragraph" w:customStyle="1" w:styleId="Style24">
    <w:name w:val="Style 24"/>
    <w:basedOn w:val="a"/>
    <w:link w:val="CharStyle25"/>
    <w:pPr>
      <w:jc w:val="center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6428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280B"/>
    <w:rPr>
      <w:rFonts w:eastAsia="Times New Roman"/>
      <w:color w:val="000000"/>
      <w:sz w:val="18"/>
      <w:szCs w:val="18"/>
    </w:rPr>
  </w:style>
  <w:style w:type="character" w:customStyle="1" w:styleId="CharStyle6">
    <w:name w:val="Char Style 6"/>
    <w:basedOn w:val="a0"/>
    <w:link w:val="Style5"/>
    <w:rsid w:val="0009129B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09129B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5B6C31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5B6C31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9</cp:revision>
  <dcterms:created xsi:type="dcterms:W3CDTF">2022-10-07T00:23:00Z</dcterms:created>
  <dcterms:modified xsi:type="dcterms:W3CDTF">2022-10-11T06:27:00Z</dcterms:modified>
</cp:coreProperties>
</file>